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9B" w:rsidRDefault="00D36162">
      <w:pPr>
        <w:jc w:val="center"/>
        <w:rPr>
          <w:rFonts w:ascii="Times New Roman" w:eastAsiaTheme="majorEastAsia" w:hAnsi="Times New Roman" w:cs="Times New Roman"/>
          <w:b/>
          <w:bCs/>
          <w:sz w:val="36"/>
          <w:szCs w:val="36"/>
        </w:rPr>
      </w:pPr>
      <w:r>
        <w:rPr>
          <w:rFonts w:ascii="Times New Roman" w:eastAsiaTheme="majorEastAsia" w:hAnsi="Times New Roman" w:cs="Times New Roman"/>
          <w:b/>
          <w:bCs/>
          <w:sz w:val="36"/>
          <w:szCs w:val="36"/>
        </w:rPr>
        <w:t>贵州省科学技术奖推荐公示</w:t>
      </w:r>
    </w:p>
    <w:p w:rsidR="00504B9B" w:rsidRDefault="00D36162">
      <w:pPr>
        <w:spacing w:line="440" w:lineRule="exact"/>
        <w:rPr>
          <w:b/>
          <w:sz w:val="24"/>
          <w:szCs w:val="32"/>
        </w:rPr>
      </w:pPr>
      <w:r>
        <w:rPr>
          <w:rFonts w:hint="eastAsia"/>
          <w:b/>
          <w:sz w:val="24"/>
          <w:szCs w:val="32"/>
        </w:rPr>
        <w:t>申报类型：</w:t>
      </w:r>
      <w:r>
        <w:rPr>
          <w:rFonts w:hint="eastAsia"/>
          <w:bCs/>
          <w:sz w:val="24"/>
          <w:szCs w:val="32"/>
        </w:rPr>
        <w:t>自然科学奖</w:t>
      </w:r>
    </w:p>
    <w:p w:rsidR="00504B9B" w:rsidRDefault="00D36162">
      <w:pPr>
        <w:spacing w:line="400" w:lineRule="exac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项目名称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：</w:t>
      </w:r>
      <w:r>
        <w:rPr>
          <w:rFonts w:ascii="Times New Roman" w:eastAsiaTheme="majorEastAsia" w:hAnsi="Times New Roman" w:cs="Times New Roman"/>
          <w:sz w:val="24"/>
          <w:szCs w:val="24"/>
        </w:rPr>
        <w:t>仓储昆虫气调胁迫应答的毒理学机制</w:t>
      </w:r>
    </w:p>
    <w:p w:rsidR="00504B9B" w:rsidRDefault="00D36162">
      <w:pPr>
        <w:spacing w:line="400" w:lineRule="exac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推荐专家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/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单位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：</w:t>
      </w:r>
      <w:r>
        <w:rPr>
          <w:rFonts w:ascii="Times New Roman" w:eastAsiaTheme="majorEastAsia" w:hAnsi="Times New Roman" w:cs="Times New Roman"/>
          <w:sz w:val="24"/>
          <w:szCs w:val="24"/>
        </w:rPr>
        <w:t>贵阳学院</w:t>
      </w:r>
    </w:p>
    <w:p w:rsidR="00504B9B" w:rsidRDefault="00D36162">
      <w:pPr>
        <w:spacing w:line="400" w:lineRule="exac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推荐等级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：</w:t>
      </w:r>
      <w:r>
        <w:rPr>
          <w:rFonts w:ascii="Times New Roman" w:eastAsiaTheme="majorEastAsia" w:hAnsi="Times New Roman" w:cs="Times New Roman"/>
          <w:sz w:val="24"/>
          <w:szCs w:val="24"/>
        </w:rPr>
        <w:t>一等奖、二等奖</w:t>
      </w:r>
    </w:p>
    <w:p w:rsidR="00504B9B" w:rsidRDefault="00D36162">
      <w:pPr>
        <w:spacing w:line="400" w:lineRule="exact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项目简介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：</w:t>
      </w:r>
    </w:p>
    <w:p w:rsidR="00504B9B" w:rsidRDefault="00D36162">
      <w:pPr>
        <w:spacing w:line="400" w:lineRule="exact"/>
        <w:ind w:firstLineChars="200" w:firstLine="48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利用毒理学手段研究昆虫在气调胁迫下解毒代谢作用，取得一些原创性成果。基于多组学数据，利用</w:t>
      </w:r>
      <w:r>
        <w:rPr>
          <w:rFonts w:ascii="Times New Roman" w:eastAsiaTheme="majorEastAsia" w:hAnsi="Times New Roman" w:cs="Times New Roman"/>
          <w:sz w:val="24"/>
          <w:szCs w:val="24"/>
        </w:rPr>
        <w:t>qPCR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RACE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RNAi</w:t>
      </w:r>
      <w:r>
        <w:rPr>
          <w:rFonts w:ascii="Times New Roman" w:eastAsiaTheme="majorEastAsia" w:hAnsi="Times New Roman" w:cs="Times New Roman"/>
          <w:sz w:val="24"/>
          <w:szCs w:val="24"/>
        </w:rPr>
        <w:t>等技术手段沉默</w:t>
      </w:r>
      <w:r>
        <w:rPr>
          <w:rFonts w:ascii="Times New Roman" w:eastAsiaTheme="majorEastAsia" w:hAnsi="Times New Roman" w:cs="Times New Roman"/>
          <w:sz w:val="24"/>
          <w:szCs w:val="24"/>
        </w:rPr>
        <w:t>/</w:t>
      </w:r>
      <w:r>
        <w:rPr>
          <w:rFonts w:ascii="Times New Roman" w:eastAsiaTheme="majorEastAsia" w:hAnsi="Times New Roman" w:cs="Times New Roman"/>
          <w:sz w:val="24"/>
          <w:szCs w:val="24"/>
        </w:rPr>
        <w:t>敲除功能基因，揭示高浓度气调胁迫昆虫作用的靶标位点和应答机制；揭示赤拟谷盗</w:t>
      </w:r>
      <w:r>
        <w:rPr>
          <w:rFonts w:ascii="Times New Roman" w:eastAsiaTheme="majorEastAsia" w:hAnsi="Times New Roman" w:cs="Times New Roman"/>
          <w:sz w:val="24"/>
          <w:szCs w:val="24"/>
        </w:rPr>
        <w:t>CYP4D14</w:t>
      </w:r>
      <w:r>
        <w:rPr>
          <w:rFonts w:ascii="Times New Roman" w:eastAsiaTheme="majorEastAsia" w:hAnsi="Times New Roman" w:cs="Times New Roman"/>
          <w:sz w:val="24"/>
          <w:szCs w:val="24"/>
        </w:rPr>
        <w:t>调控戊二酸、环戊酮及甲基戊烯等物质代谢的机制；发现烟草甲</w:t>
      </w:r>
      <w:r>
        <w:rPr>
          <w:rFonts w:ascii="Times New Roman" w:eastAsiaTheme="majorEastAsia" w:hAnsi="Times New Roman" w:cs="Times New Roman"/>
          <w:sz w:val="24"/>
          <w:szCs w:val="24"/>
        </w:rPr>
        <w:t>CYP123</w:t>
      </w:r>
      <w:r>
        <w:rPr>
          <w:rFonts w:ascii="Times New Roman" w:eastAsiaTheme="majorEastAsia" w:hAnsi="Times New Roman" w:cs="Times New Roman"/>
          <w:sz w:val="24"/>
          <w:szCs w:val="24"/>
        </w:rPr>
        <w:t>响应</w:t>
      </w:r>
      <w:r>
        <w:rPr>
          <w:rFonts w:ascii="Times New Roman" w:eastAsiaTheme="majorEastAsia" w:hAnsi="Times New Roman" w:cs="Times New Roman"/>
          <w:sz w:val="24"/>
          <w:szCs w:val="24"/>
        </w:rPr>
        <w:t>CO</w:t>
      </w:r>
      <w:r>
        <w:rPr>
          <w:rFonts w:ascii="Times New Roman" w:eastAsiaTheme="maj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ajorEastAsia" w:hAnsi="Times New Roman" w:cs="Times New Roman"/>
          <w:sz w:val="24"/>
          <w:szCs w:val="24"/>
        </w:rPr>
        <w:t>胁迫并导致有害物积累；证实烟草甲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谷胱甘肽</w:t>
      </w:r>
      <w:r>
        <w:rPr>
          <w:rFonts w:ascii="Times New Roman" w:eastAsiaTheme="majorEastAsia" w:hAnsi="Times New Roman" w:cs="Times New Roman"/>
          <w:sz w:val="24"/>
          <w:szCs w:val="24"/>
        </w:rPr>
        <w:t>S-</w:t>
      </w:r>
      <w:r>
        <w:rPr>
          <w:rFonts w:ascii="Times New Roman" w:eastAsiaTheme="majorEastAsia" w:hAnsi="Times New Roman" w:cs="Times New Roman"/>
          <w:sz w:val="24"/>
          <w:szCs w:val="24"/>
        </w:rPr>
        <w:t>转移酶家族基因（</w:t>
      </w:r>
      <w:r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LsGSTt1</w:t>
      </w:r>
      <w:r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LsGSTs1</w:t>
      </w:r>
      <w:r>
        <w:rPr>
          <w:rFonts w:ascii="Times New Roman" w:eastAsiaTheme="majorEastAsia" w:hAnsi="Times New Roman" w:cs="Times New Roman"/>
          <w:sz w:val="24"/>
          <w:szCs w:val="24"/>
        </w:rPr>
        <w:t>）、羧酸酯酶家族基因（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LsCarEB1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LsCarEB2</w:t>
      </w:r>
      <w:r>
        <w:rPr>
          <w:rFonts w:ascii="Times New Roman" w:eastAsiaTheme="majorEastAsia" w:hAnsi="Times New Roman" w:cs="Times New Roman"/>
          <w:sz w:val="24"/>
          <w:szCs w:val="24"/>
        </w:rPr>
        <w:t>）及药材甲羧酸酯酶（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SpCarE7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，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SpCarE8</w:t>
      </w:r>
      <w:r>
        <w:rPr>
          <w:rFonts w:ascii="Times New Roman" w:eastAsiaTheme="majorEastAsia" w:hAnsi="Times New Roman" w:cs="Times New Roman"/>
          <w:sz w:val="24"/>
          <w:szCs w:val="24"/>
        </w:rPr>
        <w:t>和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SpCarE10</w:t>
      </w:r>
      <w:r>
        <w:rPr>
          <w:rFonts w:ascii="Times New Roman" w:eastAsiaTheme="majorEastAsia" w:hAnsi="Times New Roman" w:cs="Times New Roman"/>
          <w:sz w:val="24"/>
          <w:szCs w:val="24"/>
        </w:rPr>
        <w:t>）多个基因参与</w:t>
      </w:r>
      <w:r>
        <w:rPr>
          <w:rFonts w:ascii="Times New Roman" w:eastAsiaTheme="majorEastAsia" w:hAnsi="Times New Roman" w:cs="Times New Roman"/>
          <w:sz w:val="24"/>
          <w:szCs w:val="24"/>
        </w:rPr>
        <w:t>CO</w:t>
      </w:r>
      <w:r>
        <w:rPr>
          <w:rFonts w:ascii="Times New Roman" w:eastAsiaTheme="maj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ajorEastAsia" w:hAnsi="Times New Roman" w:cs="Times New Roman"/>
          <w:sz w:val="24"/>
          <w:szCs w:val="24"/>
        </w:rPr>
        <w:t>气调胁迫下昆虫的损伤修复；发现书虱</w:t>
      </w:r>
      <w:r>
        <w:rPr>
          <w:rFonts w:ascii="Times New Roman" w:eastAsiaTheme="majorEastAsia" w:hAnsi="Times New Roman" w:cs="Times New Roman"/>
          <w:sz w:val="24"/>
          <w:szCs w:val="24"/>
        </w:rPr>
        <w:t>cox1</w:t>
      </w:r>
      <w:r>
        <w:rPr>
          <w:rFonts w:ascii="Times New Roman" w:eastAsiaTheme="majorEastAsia" w:hAnsi="Times New Roman" w:cs="Times New Roman"/>
          <w:sz w:val="24"/>
          <w:szCs w:val="24"/>
        </w:rPr>
        <w:t>和</w:t>
      </w:r>
      <w:r>
        <w:rPr>
          <w:rFonts w:ascii="Times New Roman" w:eastAsiaTheme="majorEastAsia" w:hAnsi="Times New Roman" w:cs="Times New Roman"/>
          <w:sz w:val="24"/>
          <w:szCs w:val="24"/>
        </w:rPr>
        <w:t>cox3</w:t>
      </w:r>
      <w:r>
        <w:rPr>
          <w:rFonts w:ascii="Times New Roman" w:eastAsiaTheme="majorEastAsia" w:hAnsi="Times New Roman" w:cs="Times New Roman"/>
          <w:sz w:val="24"/>
          <w:szCs w:val="24"/>
        </w:rPr>
        <w:t>是辣根素精油作用的潜在靶标；证实嗜卷书虱</w:t>
      </w:r>
      <w:r>
        <w:rPr>
          <w:rFonts w:ascii="Times New Roman" w:eastAsiaTheme="majorEastAsia" w:hAnsi="Times New Roman" w:cs="Times New Roman"/>
          <w:sz w:val="24"/>
          <w:szCs w:val="24"/>
        </w:rPr>
        <w:t>CYP6CE1</w:t>
      </w:r>
      <w:r>
        <w:rPr>
          <w:rFonts w:ascii="Times New Roman" w:eastAsiaTheme="majorEastAsia" w:hAnsi="Times New Roman" w:cs="Times New Roman"/>
          <w:sz w:val="24"/>
          <w:szCs w:val="24"/>
        </w:rPr>
        <w:t>等位基因多态性</w:t>
      </w:r>
      <w:r>
        <w:rPr>
          <w:rFonts w:ascii="Times New Roman" w:eastAsiaTheme="majorEastAsia" w:hAnsi="Times New Roman" w:cs="Times New Roman"/>
          <w:sz w:val="24"/>
          <w:szCs w:val="24"/>
        </w:rPr>
        <w:t>P450</w:t>
      </w:r>
      <w:r>
        <w:rPr>
          <w:rFonts w:ascii="Times New Roman" w:eastAsiaTheme="majorEastAsia" w:hAnsi="Times New Roman" w:cs="Times New Roman"/>
          <w:sz w:val="24"/>
          <w:szCs w:val="24"/>
        </w:rPr>
        <w:t>等位基因的点突变对其蛋白结构、底物识别、催化活性及功能具有重要影响。首创提出</w:t>
      </w:r>
      <w:r>
        <w:rPr>
          <w:rFonts w:ascii="Times New Roman" w:eastAsiaTheme="majorEastAsia" w:hAnsi="Times New Roman" w:cs="Times New Roman"/>
          <w:sz w:val="24"/>
          <w:szCs w:val="24"/>
        </w:rPr>
        <w:t>“</w:t>
      </w:r>
      <w:r>
        <w:rPr>
          <w:rFonts w:ascii="Times New Roman" w:eastAsiaTheme="majorEastAsia" w:hAnsi="Times New Roman" w:cs="Times New Roman"/>
          <w:sz w:val="24"/>
          <w:szCs w:val="24"/>
        </w:rPr>
        <w:t>昆虫气调毒理学</w:t>
      </w:r>
      <w:r>
        <w:rPr>
          <w:rFonts w:ascii="Times New Roman" w:eastAsiaTheme="majorEastAsia" w:hAnsi="Times New Roman" w:cs="Times New Roman"/>
          <w:sz w:val="24"/>
          <w:szCs w:val="24"/>
        </w:rPr>
        <w:t>”</w:t>
      </w:r>
      <w:r>
        <w:rPr>
          <w:rFonts w:ascii="Times New Roman" w:eastAsiaTheme="majorEastAsia" w:hAnsi="Times New Roman" w:cs="Times New Roman"/>
          <w:sz w:val="24"/>
          <w:szCs w:val="24"/>
        </w:rPr>
        <w:t>理论架构，并进行了理论体系的构建和完善。丰富和完善了昆虫毒理学的学科理论体系。共计发表论文</w:t>
      </w:r>
      <w:r>
        <w:rPr>
          <w:rFonts w:ascii="Times New Roman" w:eastAsiaTheme="majorEastAsia" w:hAnsi="Times New Roman" w:cs="Times New Roman"/>
          <w:sz w:val="24"/>
          <w:szCs w:val="24"/>
        </w:rPr>
        <w:t>55</w:t>
      </w:r>
      <w:r>
        <w:rPr>
          <w:rFonts w:ascii="Times New Roman" w:eastAsiaTheme="majorEastAsia" w:hAnsi="Times New Roman" w:cs="Times New Roman"/>
          <w:sz w:val="24"/>
          <w:szCs w:val="24"/>
        </w:rPr>
        <w:t>篇，代表性论文分别发表在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J Pest Sci</w:t>
      </w:r>
      <w:r>
        <w:rPr>
          <w:rFonts w:ascii="Times New Roman" w:eastAsiaTheme="majorEastAsia" w:hAnsi="Times New Roman" w:cs="Times New Roman"/>
          <w:i/>
          <w:iCs/>
          <w:sz w:val="24"/>
          <w:szCs w:val="24"/>
        </w:rPr>
        <w:t>、</w:t>
      </w:r>
      <w:r>
        <w:rPr>
          <w:rStyle w:val="a9"/>
          <w:rFonts w:ascii="Times New Roman" w:eastAsiaTheme="majorEastAsia" w:hAnsi="Times New Roman" w:cs="Times New Roman"/>
          <w:i/>
          <w:iCs/>
          <w:sz w:val="24"/>
          <w:szCs w:val="24"/>
        </w:rPr>
        <w:t>IBM</w:t>
      </w:r>
      <w:r>
        <w:rPr>
          <w:rStyle w:val="a9"/>
          <w:rFonts w:ascii="Times New Roman" w:eastAsiaTheme="majorEastAsia" w:hAnsi="Times New Roman" w:cs="Times New Roman"/>
          <w:i/>
          <w:iCs/>
          <w:sz w:val="24"/>
          <w:szCs w:val="24"/>
        </w:rPr>
        <w:t>B</w:t>
      </w:r>
      <w:r>
        <w:rPr>
          <w:rStyle w:val="a9"/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</w:rPr>
        <w:t>BMC Genomics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Int J Pest Manag</w:t>
      </w:r>
      <w:r>
        <w:rPr>
          <w:rFonts w:ascii="Times New Roman" w:eastAsiaTheme="majorEastAsia" w:hAnsi="Times New Roman" w:cs="Times New Roman"/>
          <w:sz w:val="24"/>
          <w:szCs w:val="24"/>
        </w:rPr>
        <w:t>等国际权威期刊上。</w:t>
      </w:r>
    </w:p>
    <w:p w:rsidR="00504B9B" w:rsidRDefault="00504B9B">
      <w:pPr>
        <w:spacing w:line="400" w:lineRule="exact"/>
        <w:rPr>
          <w:rFonts w:ascii="Times New Roman" w:eastAsiaTheme="majorEastAsia" w:hAnsi="Times New Roman" w:cs="Times New Roman"/>
          <w:sz w:val="24"/>
          <w:szCs w:val="24"/>
        </w:rPr>
      </w:pPr>
    </w:p>
    <w:p w:rsidR="00504B9B" w:rsidRDefault="00D36162">
      <w:pPr>
        <w:spacing w:line="400" w:lineRule="exact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代表性论文专著目录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：</w:t>
      </w:r>
    </w:p>
    <w:p w:rsidR="00504B9B" w:rsidRDefault="00D36162">
      <w:pPr>
        <w:spacing w:line="36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Li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C, Li ZZ, Cao Y,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  <w:lang/>
        </w:rPr>
        <w:t xml:space="preserve"> et al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. Partial characterization of stress-induced carboxylesterase from adults of 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  <w:lang/>
        </w:rPr>
        <w:t>Stegobium paniceum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 and Lasioderma serricorne (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  <w:lang/>
        </w:rPr>
        <w:t>Coleoptera: Anobiidae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) subjected to CO2-enriched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atmosphere[J]. Journal of Pest Science, 2009, 82(1):7-11.</w:t>
      </w:r>
    </w:p>
    <w:p w:rsidR="00504B9B" w:rsidRDefault="00D36162">
      <w:pPr>
        <w:spacing w:line="36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Wu S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Li M, Tang PA, 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  <w:lang/>
        </w:rPr>
        <w:t>et al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. Cloning and characterization of acetylcholinesterase 1 genes from insecticide-resistant field populations of </w:t>
      </w:r>
      <w:r>
        <w:rPr>
          <w:rFonts w:ascii="Times New Roman" w:eastAsiaTheme="majorEastAsia" w:hAnsi="Times New Roman" w:cs="Times New Roman"/>
          <w:i/>
          <w:iCs/>
          <w:kern w:val="0"/>
          <w:sz w:val="24"/>
          <w:szCs w:val="24"/>
          <w:lang/>
        </w:rPr>
        <w:t>Liposcelis paeta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 Pearman (Psocoptera: Liposcelididae)[J]. Ins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ect Biochemistry &amp; Molecular Biology, 2010, 40(5):415-424.</w:t>
      </w:r>
    </w:p>
    <w:p w:rsidR="00504B9B" w:rsidRDefault="00D36162">
      <w:pPr>
        <w:spacing w:line="36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Wei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DD, Chen SC, Shao RF, et al. Evolution of multipartite mitochondrial genomes in the booklice of the genus Liposcelis (Psocoptera). [J]. BMC Genomics, 2014, 15(1):861-872.</w:t>
      </w:r>
    </w:p>
    <w:p w:rsidR="00504B9B" w:rsidRDefault="00D36162">
      <w:pPr>
        <w:spacing w:line="36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Wang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JJ, Zhao ZM, Li L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S. Induced tolerance of the psocid, Liposcelis bostrychophila Badonnel (Psocoptera: Liposcelididae), to controlled atmosphere [J]. International Journal of Pest Management, 1999, 45(1):75-79.</w:t>
      </w:r>
    </w:p>
    <w:p w:rsidR="00504B9B" w:rsidRDefault="00D36162">
      <w:pPr>
        <w:spacing w:line="36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lastRenderedPageBreak/>
        <w:t>Jin-jun Wang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  <w:lang/>
        </w:rPr>
        <w:t>，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Zhimo Zhao</w:t>
      </w:r>
      <w:r>
        <w:rPr>
          <w:rFonts w:ascii="Times New Roman" w:eastAsiaTheme="majorEastAsia" w:hAnsi="Times New Roman" w:cs="Times New Roman" w:hint="eastAsia"/>
          <w:kern w:val="0"/>
          <w:sz w:val="24"/>
          <w:szCs w:val="24"/>
          <w:lang/>
        </w:rPr>
        <w:t xml:space="preserve">, 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James H. TsaiResistance and some enzyme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 xml:space="preserve"> activities in liposcelis bostrychophila badonnel (psocoptera: liposcelididae) in relation to carbon dioxide enriched atmospheres. [J]Journal of Stored Products Research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ab/>
        <w:t>2000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，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36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：</w:t>
      </w:r>
      <w:r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  <w:t>297-308</w:t>
      </w:r>
    </w:p>
    <w:p w:rsidR="00504B9B" w:rsidRDefault="00504B9B">
      <w:pPr>
        <w:spacing w:line="400" w:lineRule="exact"/>
        <w:ind w:firstLineChars="200" w:firstLine="480"/>
        <w:rPr>
          <w:rFonts w:ascii="Times New Roman" w:eastAsiaTheme="majorEastAsia" w:hAnsi="Times New Roman" w:cs="Times New Roman"/>
          <w:sz w:val="24"/>
          <w:szCs w:val="24"/>
        </w:rPr>
      </w:pPr>
    </w:p>
    <w:p w:rsidR="00504B9B" w:rsidRDefault="00D36162">
      <w:pPr>
        <w:spacing w:line="440" w:lineRule="exact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主要完成人：</w:t>
      </w:r>
    </w:p>
    <w:p w:rsidR="00504B9B" w:rsidRDefault="00D36162">
      <w:pPr>
        <w:spacing w:line="440" w:lineRule="exact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  <w:lang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李灿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魏丹丹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豆威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王进军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曹宇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李子忠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蒋红波</w:t>
      </w:r>
      <w:r>
        <w:rPr>
          <w:rFonts w:ascii="Times New Roman" w:eastAsiaTheme="majorEastAsia" w:hAnsi="Times New Roman" w:cs="Times New Roman"/>
          <w:sz w:val="24"/>
          <w:szCs w:val="24"/>
        </w:rPr>
        <w:t>、</w:t>
      </w:r>
      <w:r>
        <w:rPr>
          <w:rFonts w:ascii="Times New Roman" w:eastAsiaTheme="majorEastAsia" w:hAnsi="Times New Roman" w:cs="Times New Roman"/>
          <w:sz w:val="24"/>
          <w:szCs w:val="24"/>
        </w:rPr>
        <w:t>杨文佳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、许抗抗</w:t>
      </w:r>
    </w:p>
    <w:p w:rsidR="00504B9B" w:rsidRDefault="00D36162">
      <w:pPr>
        <w:spacing w:line="440" w:lineRule="exact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主要完成单位：</w:t>
      </w:r>
    </w:p>
    <w:p w:rsidR="00504B9B" w:rsidRDefault="00D36162">
      <w:pPr>
        <w:spacing w:line="440" w:lineRule="exact"/>
        <w:ind w:firstLineChars="200" w:firstLine="48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贵阳学院、</w:t>
      </w:r>
      <w:r>
        <w:rPr>
          <w:rFonts w:ascii="Times New Roman" w:eastAsiaTheme="majorEastAsia" w:hAnsi="Times New Roman" w:cs="Times New Roman"/>
          <w:sz w:val="24"/>
          <w:szCs w:val="24"/>
        </w:rPr>
        <w:t>西南大学、</w:t>
      </w:r>
      <w:r>
        <w:rPr>
          <w:rFonts w:ascii="Times New Roman" w:eastAsiaTheme="majorEastAsia" w:hAnsi="Times New Roman" w:cs="Times New Roman"/>
          <w:sz w:val="24"/>
          <w:szCs w:val="24"/>
        </w:rPr>
        <w:t>贵州大学</w:t>
      </w:r>
    </w:p>
    <w:p w:rsidR="00504B9B" w:rsidRDefault="00504B9B">
      <w:pPr>
        <w:rPr>
          <w:rFonts w:ascii="Times New Roman" w:eastAsiaTheme="majorEastAsia" w:hAnsi="Times New Roman" w:cs="Times New Roman"/>
          <w:sz w:val="24"/>
          <w:szCs w:val="24"/>
        </w:rPr>
      </w:pPr>
    </w:p>
    <w:sectPr w:rsidR="00504B9B" w:rsidSect="00504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E4092"/>
    <w:rsid w:val="0005523B"/>
    <w:rsid w:val="000821FF"/>
    <w:rsid w:val="000825C5"/>
    <w:rsid w:val="00192ADF"/>
    <w:rsid w:val="001B694C"/>
    <w:rsid w:val="001E11DC"/>
    <w:rsid w:val="00280F01"/>
    <w:rsid w:val="002F6092"/>
    <w:rsid w:val="00316D5A"/>
    <w:rsid w:val="00325107"/>
    <w:rsid w:val="003B26CA"/>
    <w:rsid w:val="003F0C0F"/>
    <w:rsid w:val="00455234"/>
    <w:rsid w:val="00474F8F"/>
    <w:rsid w:val="00483C43"/>
    <w:rsid w:val="00492DE2"/>
    <w:rsid w:val="004C217B"/>
    <w:rsid w:val="004C3942"/>
    <w:rsid w:val="004F79AB"/>
    <w:rsid w:val="004F7C34"/>
    <w:rsid w:val="0050259D"/>
    <w:rsid w:val="00504B9B"/>
    <w:rsid w:val="005A3413"/>
    <w:rsid w:val="00612749"/>
    <w:rsid w:val="00623E1D"/>
    <w:rsid w:val="0067269A"/>
    <w:rsid w:val="006812C3"/>
    <w:rsid w:val="006A2825"/>
    <w:rsid w:val="00777DFA"/>
    <w:rsid w:val="007949DE"/>
    <w:rsid w:val="007F5692"/>
    <w:rsid w:val="0086245B"/>
    <w:rsid w:val="0089012E"/>
    <w:rsid w:val="009018CF"/>
    <w:rsid w:val="009327C7"/>
    <w:rsid w:val="00953389"/>
    <w:rsid w:val="0096659E"/>
    <w:rsid w:val="0097467D"/>
    <w:rsid w:val="00986BF1"/>
    <w:rsid w:val="009A1ECE"/>
    <w:rsid w:val="009B5916"/>
    <w:rsid w:val="009C1102"/>
    <w:rsid w:val="009F5DB1"/>
    <w:rsid w:val="00A8198D"/>
    <w:rsid w:val="00A84087"/>
    <w:rsid w:val="00AB328D"/>
    <w:rsid w:val="00AC7FDF"/>
    <w:rsid w:val="00B45D4E"/>
    <w:rsid w:val="00B56FBF"/>
    <w:rsid w:val="00B947F4"/>
    <w:rsid w:val="00BB4F74"/>
    <w:rsid w:val="00C17192"/>
    <w:rsid w:val="00C53C46"/>
    <w:rsid w:val="00C71B17"/>
    <w:rsid w:val="00D00B38"/>
    <w:rsid w:val="00D12EEB"/>
    <w:rsid w:val="00D237C3"/>
    <w:rsid w:val="00D36162"/>
    <w:rsid w:val="00D518D8"/>
    <w:rsid w:val="00DD391A"/>
    <w:rsid w:val="00DE773B"/>
    <w:rsid w:val="00E10DA0"/>
    <w:rsid w:val="00E86830"/>
    <w:rsid w:val="00EE4092"/>
    <w:rsid w:val="00EE4BF0"/>
    <w:rsid w:val="00F10945"/>
    <w:rsid w:val="00F4227D"/>
    <w:rsid w:val="00F47734"/>
    <w:rsid w:val="00F81DD5"/>
    <w:rsid w:val="00FB25F1"/>
    <w:rsid w:val="00FB5508"/>
    <w:rsid w:val="03596675"/>
    <w:rsid w:val="08E21BB3"/>
    <w:rsid w:val="1D8B5229"/>
    <w:rsid w:val="1EE56078"/>
    <w:rsid w:val="1F780E73"/>
    <w:rsid w:val="246E5FB2"/>
    <w:rsid w:val="25EC33F1"/>
    <w:rsid w:val="2D4347E3"/>
    <w:rsid w:val="354774FF"/>
    <w:rsid w:val="3A232B61"/>
    <w:rsid w:val="3B9B1B9F"/>
    <w:rsid w:val="3BB95639"/>
    <w:rsid w:val="3DC93A66"/>
    <w:rsid w:val="3FFD5E2B"/>
    <w:rsid w:val="4A30107A"/>
    <w:rsid w:val="56A73A18"/>
    <w:rsid w:val="589527A6"/>
    <w:rsid w:val="59E41E8E"/>
    <w:rsid w:val="5BFF2364"/>
    <w:rsid w:val="5C5562C9"/>
    <w:rsid w:val="5DEF62A9"/>
    <w:rsid w:val="686F1BED"/>
    <w:rsid w:val="6BA25A3A"/>
    <w:rsid w:val="6F814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04B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4B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04B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504B9B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50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504B9B"/>
    <w:rPr>
      <w:color w:val="0000FF" w:themeColor="hyperlink"/>
      <w:u w:val="single"/>
    </w:rPr>
  </w:style>
  <w:style w:type="character" w:styleId="a9">
    <w:name w:val="annotation reference"/>
    <w:basedOn w:val="a0"/>
    <w:qFormat/>
    <w:rsid w:val="00504B9B"/>
    <w:rPr>
      <w:sz w:val="21"/>
      <w:szCs w:val="21"/>
    </w:rPr>
  </w:style>
  <w:style w:type="character" w:customStyle="1" w:styleId="Char1">
    <w:name w:val="页眉 Char"/>
    <w:basedOn w:val="a0"/>
    <w:link w:val="a5"/>
    <w:uiPriority w:val="99"/>
    <w:qFormat/>
    <w:rsid w:val="00504B9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04B9B"/>
    <w:rPr>
      <w:sz w:val="18"/>
      <w:szCs w:val="18"/>
    </w:rPr>
  </w:style>
  <w:style w:type="paragraph" w:styleId="aa">
    <w:name w:val="List Paragraph"/>
    <w:basedOn w:val="a"/>
    <w:uiPriority w:val="99"/>
    <w:qFormat/>
    <w:rsid w:val="00504B9B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504B9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>Sky123.Org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华为</dc:creator>
  <cp:lastModifiedBy>dreamsummit</cp:lastModifiedBy>
  <cp:revision>9</cp:revision>
  <cp:lastPrinted>2021-06-30T09:16:00Z</cp:lastPrinted>
  <dcterms:created xsi:type="dcterms:W3CDTF">2021-07-01T01:35:00Z</dcterms:created>
  <dcterms:modified xsi:type="dcterms:W3CDTF">2021-07-09T00:47:00Z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7262A43E41FD4EFBA1F56C4ED0F07F00</vt:lpwstr>
  </property>
</Properties>
</file>