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922A4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6年贵州省农业生物安全全省重点实验室开放基金</w:t>
      </w:r>
    </w:p>
    <w:p w14:paraId="7A9BA8F0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申报指南</w:t>
      </w:r>
    </w:p>
    <w:p w14:paraId="0252B40F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为进一步提高贵州省农业生物安全全省重点实验室学术研究水平，决定设立开放基金课题，接受国内外学者申请，鼓励与本实验室固定人员联合申报。经实验室管理委员会研究同意，《2026年度贵州省农业生物安全全省重点实验室开放基金课题申报指南》（下称《申报指南》）即日发布并开始受理项目申报。申报指南公布如下：</w:t>
      </w:r>
    </w:p>
    <w:p w14:paraId="1F65A044">
      <w:pPr>
        <w:pStyle w:val="19"/>
        <w:spacing w:line="360" w:lineRule="auto"/>
        <w:ind w:left="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一、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资助方向及重点研究内容</w:t>
      </w:r>
    </w:p>
    <w:p w14:paraId="435D5B5D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聚焦贵州省农业生物安全领域的科学问题与技术难题。资助方向为以下四个研究内容中的某一方向。</w:t>
      </w:r>
    </w:p>
    <w:p w14:paraId="7B21AADA"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1.贵州省外来入侵生物检测监测与风险评估</w:t>
      </w:r>
    </w:p>
    <w:p w14:paraId="24BB1215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（1）快速识别与鉴定；（2）智慧监测与预警；（3）风险与损失评估。</w:t>
      </w:r>
    </w:p>
    <w:p w14:paraId="215324CD"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2.农业重大入侵生物定殖灾变机制与绿色防控</w:t>
      </w:r>
    </w:p>
    <w:p w14:paraId="430E1F84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（1）生态适应和灾变机制；（2）应急防控和区域治理；（3）生态调控和绿色防控。</w:t>
      </w:r>
    </w:p>
    <w:p w14:paraId="57C7D001"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3.农业高发危险性有害生物成灾机制与可持续治理</w:t>
      </w:r>
    </w:p>
    <w:p w14:paraId="2CC64260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（1）发生流行规律与监测预警；（2）生态适应与成灾机制；（3）绿色防控与集成应用。</w:t>
      </w:r>
    </w:p>
    <w:p w14:paraId="41401CFD"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4.农产品质量与安全健康</w:t>
      </w:r>
    </w:p>
    <w:p w14:paraId="35BEAFCB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（1）有害物快速检测；（2）有害物污染机制；（3）质量与安全控制。</w:t>
      </w:r>
    </w:p>
    <w:p w14:paraId="6D4C4EF8">
      <w:pPr>
        <w:pStyle w:val="19"/>
        <w:spacing w:line="360" w:lineRule="auto"/>
        <w:ind w:left="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二、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申报条件</w:t>
      </w:r>
    </w:p>
    <w:p w14:paraId="4471D35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（一）申请人应从事</w:t>
      </w:r>
      <w:r>
        <w:rPr>
          <w:rFonts w:hint="eastAsia" w:ascii="Times New Roman" w:hAnsi="Times New Roman" w:eastAsia="仿宋" w:cs="Times New Roman"/>
          <w:sz w:val="24"/>
          <w:szCs w:val="24"/>
        </w:rPr>
        <w:t>生物安全、</w:t>
      </w:r>
      <w:r>
        <w:rPr>
          <w:rFonts w:ascii="Times New Roman" w:hAnsi="Times New Roman" w:eastAsia="仿宋" w:cs="Times New Roman"/>
          <w:sz w:val="24"/>
          <w:szCs w:val="24"/>
        </w:rPr>
        <w:t>植物保护研究经历，曾发表过高水平研究论文；具有创新的学术思想，有明确、先进的研究目标，考核指标明确、具体；有科学、可行的研究方案。</w:t>
      </w:r>
    </w:p>
    <w:p w14:paraId="094CC071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（二）申请人基本条件</w:t>
      </w:r>
    </w:p>
    <w:p w14:paraId="25BD9F8F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1、具备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硕士</w:t>
      </w:r>
      <w:r>
        <w:rPr>
          <w:rFonts w:ascii="Times New Roman" w:hAnsi="Times New Roman" w:eastAsia="仿宋" w:cs="Times New Roman"/>
          <w:sz w:val="24"/>
          <w:szCs w:val="24"/>
        </w:rPr>
        <w:t>学位或中级职称以上（含）的国内外科技工作者，博士后研究人员。</w:t>
      </w:r>
    </w:p>
    <w:p w14:paraId="13C831A3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2、</w:t>
      </w:r>
      <w:r>
        <w:rPr>
          <w:rFonts w:ascii="Times New Roman" w:hAnsi="Times New Roman" w:eastAsia="仿宋" w:cs="Times New Roman"/>
          <w:sz w:val="24"/>
          <w:szCs w:val="24"/>
        </w:rPr>
        <w:t>具有较强科学研究、技术开发能力，能解决</w:t>
      </w:r>
      <w:r>
        <w:rPr>
          <w:rFonts w:hint="eastAsia" w:ascii="Times New Roman" w:hAnsi="Times New Roman" w:eastAsia="仿宋" w:cs="Times New Roman"/>
          <w:sz w:val="24"/>
          <w:szCs w:val="24"/>
        </w:rPr>
        <w:t>农业生物安全重点实验室</w:t>
      </w:r>
      <w:r>
        <w:rPr>
          <w:rFonts w:ascii="Times New Roman" w:hAnsi="Times New Roman" w:eastAsia="仿宋" w:cs="Times New Roman"/>
          <w:sz w:val="24"/>
          <w:szCs w:val="24"/>
        </w:rPr>
        <w:t>设立资助方向技术问题，能独立承担较复杂项目研究；</w:t>
      </w:r>
    </w:p>
    <w:p w14:paraId="2AE322A0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（三）申请人应具备严谨务实，实事求是的科学态度，确保拟申报项目的工作基础、研究现状、人员组成、研究方法等内容真实可信。</w:t>
      </w:r>
    </w:p>
    <w:p w14:paraId="24E7A15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（四）申请人要严格按照目标相关性、政策相符性和经济合理性原则，规范编制项目经费预算，确保经费预算科学、规范和合理。</w:t>
      </w:r>
    </w:p>
    <w:p w14:paraId="7EBCA988">
      <w:pPr>
        <w:pStyle w:val="19"/>
        <w:spacing w:line="360" w:lineRule="auto"/>
        <w:ind w:left="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三、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基金执行说明</w:t>
      </w:r>
    </w:p>
    <w:p w14:paraId="77FBDDA9">
      <w:pPr>
        <w:numPr>
          <w:ilvl w:val="0"/>
          <w:numId w:val="1"/>
        </w:num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开放基金类别分为一般课题和重点课题，一般课题每项资助不超过2万元，重点课题每项资助不超过5万元。</w:t>
      </w:r>
    </w:p>
    <w:p w14:paraId="559D292F">
      <w:pPr>
        <w:numPr>
          <w:ilvl w:val="0"/>
          <w:numId w:val="1"/>
        </w:num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本年度</w:t>
      </w:r>
      <w:r>
        <w:rPr>
          <w:rFonts w:hint="eastAsia" w:ascii="Times New Roman" w:hAnsi="Times New Roman" w:eastAsia="仿宋" w:cs="Times New Roman"/>
          <w:sz w:val="24"/>
          <w:szCs w:val="24"/>
        </w:rPr>
        <w:t>拟</w:t>
      </w:r>
      <w:r>
        <w:rPr>
          <w:rFonts w:ascii="Times New Roman" w:hAnsi="Times New Roman" w:eastAsia="仿宋" w:cs="Times New Roman"/>
          <w:sz w:val="24"/>
          <w:szCs w:val="24"/>
        </w:rPr>
        <w:t>资助开放</w:t>
      </w:r>
      <w:r>
        <w:rPr>
          <w:rFonts w:hint="eastAsia" w:ascii="Times New Roman" w:hAnsi="Times New Roman" w:eastAsia="仿宋" w:cs="Times New Roman"/>
          <w:sz w:val="24"/>
          <w:szCs w:val="24"/>
        </w:rPr>
        <w:t>基金一般课题</w:t>
      </w:r>
      <w:r>
        <w:rPr>
          <w:rFonts w:ascii="Times New Roman" w:hAnsi="Times New Roman" w:eastAsia="仿宋" w:cs="Times New Roman"/>
          <w:sz w:val="24"/>
          <w:szCs w:val="24"/>
        </w:rPr>
        <w:t>10</w:t>
      </w:r>
      <w:r>
        <w:rPr>
          <w:rFonts w:hint="eastAsia" w:ascii="Times New Roman" w:hAnsi="Times New Roman" w:eastAsia="仿宋" w:cs="Times New Roman"/>
          <w:sz w:val="24"/>
          <w:szCs w:val="24"/>
        </w:rPr>
        <w:t>-12</w:t>
      </w:r>
      <w:r>
        <w:rPr>
          <w:rFonts w:ascii="Times New Roman" w:hAnsi="Times New Roman" w:eastAsia="仿宋" w:cs="Times New Roman"/>
          <w:sz w:val="24"/>
          <w:szCs w:val="24"/>
        </w:rPr>
        <w:t>项，</w:t>
      </w:r>
      <w:r>
        <w:rPr>
          <w:rFonts w:hint="eastAsia" w:ascii="Times New Roman" w:hAnsi="Times New Roman" w:eastAsia="仿宋" w:cs="Times New Roman"/>
          <w:sz w:val="24"/>
          <w:szCs w:val="24"/>
        </w:rPr>
        <w:t>重点课题3-5项，一</w:t>
      </w:r>
      <w:r>
        <w:rPr>
          <w:rFonts w:ascii="Times New Roman" w:hAnsi="Times New Roman" w:eastAsia="仿宋" w:cs="Times New Roman"/>
          <w:sz w:val="24"/>
          <w:szCs w:val="24"/>
        </w:rPr>
        <w:t>研究期限</w:t>
      </w:r>
      <w:r>
        <w:rPr>
          <w:rFonts w:hint="eastAsia" w:ascii="Times New Roman" w:hAnsi="Times New Roman" w:eastAsia="仿宋" w:cs="Times New Roman"/>
          <w:sz w:val="24"/>
          <w:szCs w:val="24"/>
        </w:rPr>
        <w:t>18个月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4B6AED9C">
      <w:pPr>
        <w:numPr>
          <w:ilvl w:val="0"/>
          <w:numId w:val="1"/>
        </w:num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开放课题经费在贵州省农业生物安全全省重点实验室使用，经费不外拨。经费使用需遵守贵州省科技厅等有关部门的规定。</w:t>
      </w:r>
    </w:p>
    <w:p w14:paraId="0A07D416">
      <w:pPr>
        <w:numPr>
          <w:ilvl w:val="0"/>
          <w:numId w:val="1"/>
        </w:num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一般课题，须以第一作者或通讯作者发表与课题研究内容紧密相关的1-2篇SCI源刊论文（其中中科院二区及以上论文至少1篇）；重点课题，须以第一作者或通讯作者发表与课题研究内容紧密相关的2-3篇SCI源刊论文（其中中科院一区论文至少1篇）。</w:t>
      </w:r>
    </w:p>
    <w:p w14:paraId="538D71DB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</w:t>
      </w:r>
      <w:r>
        <w:rPr>
          <w:rFonts w:hint="eastAsia" w:ascii="Times New Roman" w:hAnsi="Times New Roman" w:eastAsia="仿宋" w:cs="Times New Roman"/>
          <w:sz w:val="24"/>
          <w:szCs w:val="24"/>
        </w:rPr>
        <w:t>五</w:t>
      </w:r>
      <w:r>
        <w:rPr>
          <w:rFonts w:ascii="Times New Roman" w:hAnsi="Times New Roman" w:eastAsia="仿宋" w:cs="Times New Roman"/>
          <w:sz w:val="24"/>
          <w:szCs w:val="24"/>
        </w:rPr>
        <w:t>）凡接受本基金资助的项目研究成果，由贵州省农业生物安全全省重点实验室和研究者所在单位共享，研究成果或论文发表时，必须注明受“贵州省农业生物安全全省重点实验室开放基金”资助，论文发表至少需署名为第一作者或主要通讯作者第二工作单位，具体署名为：中文：贵州省农业生物安全全省重点实验室，贵阳，550025；英文：Guizhou Key Laboratory of Agricultural Biosecurity, Guizhou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University, Guiyang 550025, China.论文中中文应注明“贵州省农业生物安全全省重点实验室（项目号xxx）”；英文为：This study was supported by the project of Guizhou Key Laboratory of Agricultural Biosecurity.（No.xxx）。</w:t>
      </w:r>
    </w:p>
    <w:p w14:paraId="7A01653F">
      <w:pPr>
        <w:pStyle w:val="19"/>
        <w:spacing w:line="360" w:lineRule="auto"/>
        <w:ind w:left="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四、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申请流程</w:t>
      </w:r>
    </w:p>
    <w:p w14:paraId="54597247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（一）2026年6月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 w:eastAsia="仿宋" w:cs="Times New Roman"/>
          <w:sz w:val="24"/>
          <w:szCs w:val="24"/>
        </w:rPr>
        <w:t>日前开放课题负责人将《申报书》(详见附件1)发送到联系邮箱。</w:t>
      </w:r>
    </w:p>
    <w:p w14:paraId="61E35612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（二）《申报书》中的经费预算按照财政总资助经费、其他来源经费合计填报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仿宋" w:cs="Times New Roman"/>
          <w:sz w:val="24"/>
          <w:szCs w:val="24"/>
        </w:rPr>
        <w:t>项目研究起止时间统一填报为2026年7月1日至2027年12月30日。</w:t>
      </w:r>
    </w:p>
    <w:p w14:paraId="0B751174">
      <w:pPr>
        <w:pStyle w:val="19"/>
        <w:spacing w:line="360" w:lineRule="auto"/>
        <w:ind w:left="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五、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联系方式</w:t>
      </w:r>
    </w:p>
    <w:p w14:paraId="3F182B8B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联 系 人：张长禹</w:t>
      </w:r>
    </w:p>
    <w:p w14:paraId="06FB00D5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Email：14617088@qq.com</w:t>
      </w:r>
    </w:p>
    <w:p w14:paraId="0CF0BB6D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通讯地址：贵州省贵阳市花溪区贵州大学南校区昆虫研究所</w:t>
      </w:r>
    </w:p>
    <w:p w14:paraId="35656D65">
      <w:pPr>
        <w:spacing w:line="360" w:lineRule="auto"/>
        <w:ind w:firstLine="480" w:firstLineChars="200"/>
        <w:rPr>
          <w:rFonts w:ascii="仿宋_GB2312" w:eastAsia="仿宋_GB2312"/>
          <w:sz w:val="28"/>
          <w:szCs w:val="28"/>
        </w:rPr>
      </w:pPr>
      <w:r>
        <w:rPr>
          <w:rFonts w:ascii="Times New Roman" w:hAnsi="Times New Roman" w:eastAsia="仿宋" w:cs="Times New Roman"/>
          <w:sz w:val="24"/>
          <w:szCs w:val="24"/>
        </w:rPr>
        <w:t>邮 编：550025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C1B64"/>
    <w:multiLevelType w:val="singleLevel"/>
    <w:tmpl w:val="D46C1B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MjdlYjZjYmYxMDRkMWEwZjExMTBhOTYzODNiZWIifQ=="/>
  </w:docVars>
  <w:rsids>
    <w:rsidRoot w:val="009F7DE2"/>
    <w:rsid w:val="00090795"/>
    <w:rsid w:val="00173D8C"/>
    <w:rsid w:val="001A1737"/>
    <w:rsid w:val="00260C01"/>
    <w:rsid w:val="003B44FB"/>
    <w:rsid w:val="004204AC"/>
    <w:rsid w:val="004C056A"/>
    <w:rsid w:val="00545BE8"/>
    <w:rsid w:val="00554D48"/>
    <w:rsid w:val="00585829"/>
    <w:rsid w:val="005D5C9A"/>
    <w:rsid w:val="0071048D"/>
    <w:rsid w:val="007760D1"/>
    <w:rsid w:val="008739D3"/>
    <w:rsid w:val="008E409E"/>
    <w:rsid w:val="008F2387"/>
    <w:rsid w:val="00952BA7"/>
    <w:rsid w:val="00981F57"/>
    <w:rsid w:val="009C1D39"/>
    <w:rsid w:val="009F7DE2"/>
    <w:rsid w:val="00A407EE"/>
    <w:rsid w:val="00AB2F18"/>
    <w:rsid w:val="00AE0296"/>
    <w:rsid w:val="00AF6341"/>
    <w:rsid w:val="00AF7E87"/>
    <w:rsid w:val="00B3652E"/>
    <w:rsid w:val="00B6178C"/>
    <w:rsid w:val="00B620C3"/>
    <w:rsid w:val="00C06F1E"/>
    <w:rsid w:val="00C2722E"/>
    <w:rsid w:val="00D11CBD"/>
    <w:rsid w:val="00E562BE"/>
    <w:rsid w:val="00E6363C"/>
    <w:rsid w:val="00E7350A"/>
    <w:rsid w:val="00E90C27"/>
    <w:rsid w:val="00F003B3"/>
    <w:rsid w:val="00F678E6"/>
    <w:rsid w:val="00FD765C"/>
    <w:rsid w:val="05156774"/>
    <w:rsid w:val="05B85199"/>
    <w:rsid w:val="0C021C06"/>
    <w:rsid w:val="1CED0C29"/>
    <w:rsid w:val="47BF0CDC"/>
    <w:rsid w:val="4D737DF0"/>
    <w:rsid w:val="56587135"/>
    <w:rsid w:val="6A832F3F"/>
    <w:rsid w:val="7D473509"/>
    <w:rsid w:val="7F8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Autospacing="1" w:afterAutospacing="1" w:line="336" w:lineRule="auto"/>
      <w:ind w:firstLine="616" w:firstLineChars="200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adjustRightInd w:val="0"/>
      <w:snapToGrid w:val="0"/>
      <w:spacing w:beforeAutospacing="1" w:afterAutospacing="1" w:line="336" w:lineRule="auto"/>
      <w:ind w:left="200" w:leftChars="200" w:firstLine="616" w:firstLineChars="200"/>
    </w:pPr>
    <w:rPr>
      <w:rFonts w:ascii="Calibri" w:hAnsi="Calibri" w:eastAsia="仿宋_GB2312" w:cs="Times New Roman"/>
      <w:sz w:val="32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adjustRightInd w:val="0"/>
      <w:snapToGrid w:val="0"/>
      <w:spacing w:line="336" w:lineRule="auto"/>
      <w:ind w:firstLine="616" w:firstLineChars="200"/>
    </w:pPr>
    <w:rPr>
      <w:rFonts w:ascii="Times New Roman" w:hAnsi="Times New Roman" w:eastAsia="仿宋_GB2312" w:cs="Times New Roman"/>
      <w:sz w:val="24"/>
      <w:szCs w:val="32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paragraph" w:styleId="10">
    <w:name w:val="Body Text First Indent 2"/>
    <w:basedOn w:val="5"/>
    <w:qFormat/>
    <w:uiPriority w:val="0"/>
    <w:pPr>
      <w:adjustRightInd w:val="0"/>
      <w:snapToGrid w:val="0"/>
      <w:ind w:firstLine="420" w:firstLineChars="200"/>
    </w:pPr>
    <w:rPr>
      <w:rFonts w:hint="eastAsia" w:ascii="宋体" w:hAnsi="宋体" w:eastAsia="仿宋_GB2312" w:cs="Times New Roman"/>
      <w:szCs w:val="32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文字 Char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basedOn w:val="17"/>
    <w:link w:val="9"/>
    <w:semiHidden/>
    <w:qFormat/>
    <w:uiPriority w:val="99"/>
    <w:rPr>
      <w:b/>
      <w:bCs/>
      <w:kern w:val="2"/>
      <w:sz w:val="21"/>
      <w:szCs w:val="22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1367</Words>
  <Characters>1580</Characters>
  <Lines>11</Lines>
  <Paragraphs>3</Paragraphs>
  <TotalTime>1</TotalTime>
  <ScaleCrop>false</ScaleCrop>
  <LinksUpToDate>false</LinksUpToDate>
  <CharactersWithSpaces>1606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2026-05-27T07:28:00Z</dcterms:created>
  <dc:creator>WF</dc:creator>
  <cp:lastModifiedBy>冰雨</cp:lastModifiedBy>
  <dcterms:modified xsi:type="dcterms:W3CDTF">2026-05-29T03:45:58Z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C4AE68CB0F724F32BB39316D44F55C01_12</vt:lpwstr>
  </property>
  <property fmtid="{D5CDD505-2E9C-101B-9397-08002B2CF9AE}" pid="4" name="KSOTemplateDocerSaveRecord">
    <vt:lpwstr>eyJoZGlkIjoiNjg1ZTk2MTcxZTUwNTY1ZjVkMWE0MTJiMTg1YjQ1ODAiLCJ1c2VySWQiOiI0MjA0NDU4MzcifQ==</vt:lpwstr>
  </property>
</Properties>
</file>